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53" w:rsidRDefault="007F63BF">
      <w:pPr>
        <w:jc w:val="center"/>
        <w:rPr>
          <w:rFonts w:ascii="Arial" w:hAnsi="Arial"/>
          <w:sz w:val="40"/>
        </w:rPr>
      </w:pPr>
      <w:r w:rsidRPr="007F63BF">
        <w:rPr>
          <w:rFonts w:ascii="Arial" w:hAnsi="Arial"/>
          <w:sz w:val="40"/>
        </w:rPr>
        <w:t>S T A T U T E N</w:t>
      </w:r>
    </w:p>
    <w:p w:rsidR="00E60053" w:rsidRDefault="00E60053">
      <w:pPr>
        <w:jc w:val="center"/>
        <w:rPr>
          <w:rFonts w:ascii="Arial" w:hAnsi="Arial"/>
          <w:sz w:val="40"/>
        </w:rPr>
      </w:pPr>
    </w:p>
    <w:p w:rsidR="00E60053" w:rsidRDefault="00C953D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</w:t>
      </w:r>
      <w:r w:rsidR="007F63BF" w:rsidRPr="007F63BF">
        <w:rPr>
          <w:rFonts w:ascii="Arial" w:hAnsi="Arial"/>
          <w:sz w:val="28"/>
        </w:rPr>
        <w:t>es</w:t>
      </w:r>
    </w:p>
    <w:p w:rsidR="00E60053" w:rsidRDefault="00E60053">
      <w:pPr>
        <w:jc w:val="center"/>
        <w:rPr>
          <w:rFonts w:ascii="Arial" w:hAnsi="Arial"/>
          <w:sz w:val="28"/>
        </w:rPr>
      </w:pPr>
    </w:p>
    <w:p w:rsidR="00E60053" w:rsidRDefault="004406D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Industrieverbandes Solothurn und Umgebung</w:t>
      </w:r>
    </w:p>
    <w:p w:rsidR="00E60053" w:rsidRDefault="004406DD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(gegründet am 24. Oktober 1979)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Name, Sitz und Zweck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Unter dem Namen INDUSTRIEVERBAND SOLOTHURN UND UMGEBUNG besteht mit Sitz in Solothurn ein Verein im Sinne vom ZGB Art. 60 ff.</w:t>
      </w: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Verband bezweckt die Wahrung der gemeinsamen Interessen seiner Mitgliederfirmen, insbesondere in Wirtschafts- und Arbeitgeberfragen. Er tritt für die Erhaltung des freien Unternehmertums im Rahmen der sozialen Marktwirtschaft ein.</w:t>
      </w:r>
      <w:r w:rsidR="00C953D6">
        <w:rPr>
          <w:rFonts w:ascii="Arial" w:hAnsi="Arial"/>
        </w:rPr>
        <w:t xml:space="preserve"> </w:t>
      </w:r>
      <w:r>
        <w:rPr>
          <w:rFonts w:ascii="Arial" w:hAnsi="Arial"/>
        </w:rPr>
        <w:t>Dieser Zweck soll erreicht werden: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Durch Stellungnahme zu allen Fragen, welche die Arbeitgeberschaft der Region Solothurn direkt oder indirekt interessieren.</w:t>
      </w:r>
    </w:p>
    <w:p w:rsidR="00E60053" w:rsidRDefault="00E60053">
      <w:pPr>
        <w:ind w:left="283"/>
        <w:rPr>
          <w:rFonts w:ascii="Arial" w:hAnsi="Arial"/>
        </w:rPr>
      </w:pPr>
    </w:p>
    <w:p w:rsidR="00E60053" w:rsidRPr="0058104C" w:rsidRDefault="004406DD">
      <w:pPr>
        <w:numPr>
          <w:ilvl w:val="0"/>
          <w:numId w:val="1"/>
        </w:numPr>
        <w:rPr>
          <w:rFonts w:ascii="Arial" w:hAnsi="Arial"/>
          <w:i/>
        </w:rPr>
      </w:pPr>
      <w:r w:rsidRPr="0058104C">
        <w:rPr>
          <w:rFonts w:ascii="Arial" w:hAnsi="Arial"/>
          <w:i/>
        </w:rPr>
        <w:t>Durch Kontakt, Gedankenaustausch sowie gutes Einvernehmen mit der Solothur</w:t>
      </w:r>
      <w:r w:rsidR="00C953D6" w:rsidRPr="0058104C">
        <w:rPr>
          <w:rFonts w:ascii="Arial" w:hAnsi="Arial"/>
          <w:i/>
        </w:rPr>
        <w:t>ner</w:t>
      </w:r>
      <w:r w:rsidRPr="0058104C">
        <w:rPr>
          <w:rFonts w:ascii="Arial" w:hAnsi="Arial"/>
          <w:i/>
        </w:rPr>
        <w:t xml:space="preserve"> Handelskammer und den </w:t>
      </w:r>
      <w:r w:rsidR="00A534DC" w:rsidRPr="0058104C">
        <w:rPr>
          <w:rFonts w:ascii="Arial" w:hAnsi="Arial"/>
          <w:i/>
        </w:rPr>
        <w:t>anderen</w:t>
      </w:r>
      <w:r w:rsidRPr="0058104C">
        <w:rPr>
          <w:rFonts w:ascii="Arial" w:hAnsi="Arial"/>
          <w:i/>
        </w:rPr>
        <w:t xml:space="preserve"> regionalen Arbeitgeberverbänden.</w:t>
      </w:r>
      <w:r w:rsidR="00A534DC" w:rsidRPr="0058104C">
        <w:rPr>
          <w:rFonts w:ascii="Arial" w:hAnsi="Arial"/>
          <w:i/>
        </w:rPr>
        <w:t xml:space="preserve"> </w:t>
      </w:r>
    </w:p>
    <w:p w:rsidR="00E60053" w:rsidRDefault="00E60053">
      <w:pPr>
        <w:ind w:left="283"/>
        <w:rPr>
          <w:rFonts w:ascii="Arial" w:hAnsi="Arial"/>
        </w:rPr>
      </w:pPr>
    </w:p>
    <w:p w:rsidR="00E60053" w:rsidRDefault="004406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Durch Unterstützung der Bestrebungen zur Förderung der beruflichen Ausbildung in der Region Solothurn.</w:t>
      </w:r>
    </w:p>
    <w:p w:rsidR="00E60053" w:rsidRDefault="00E60053">
      <w:pPr>
        <w:ind w:left="283"/>
        <w:rPr>
          <w:rFonts w:ascii="Arial" w:hAnsi="Arial"/>
        </w:rPr>
      </w:pPr>
    </w:p>
    <w:p w:rsidR="00E60053" w:rsidRDefault="004406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Durch Zusammenarbeit mit den kantonalen und kommunalen Behörden in allen Wirtschaftsfragen der Region Solothurn.</w:t>
      </w:r>
    </w:p>
    <w:p w:rsidR="00E60053" w:rsidRDefault="00E60053">
      <w:pPr>
        <w:ind w:left="283"/>
        <w:rPr>
          <w:rFonts w:ascii="Arial" w:hAnsi="Arial"/>
        </w:rPr>
      </w:pPr>
    </w:p>
    <w:p w:rsidR="00E60053" w:rsidRDefault="004406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Durch jede weitere Tätigkeit, die geeignet ist, die Stellung der privatwirtschaftlichen Unternehmen in der Region Solothurn zu wahren und zu festigen.</w:t>
      </w:r>
    </w:p>
    <w:p w:rsidR="00E60053" w:rsidRDefault="00E60053">
      <w:pPr>
        <w:ind w:left="283"/>
        <w:rPr>
          <w:rFonts w:ascii="Arial" w:hAnsi="Arial"/>
        </w:rPr>
      </w:pPr>
    </w:p>
    <w:p w:rsidR="00E60053" w:rsidRDefault="004406D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Durch laufende Orientierung und Aussprachen unter den Mitgliedern über aktuelle Arbeitgeber- und Wirtschaftsfragen.</w:t>
      </w:r>
    </w:p>
    <w:p w:rsidR="004406DD" w:rsidRDefault="004406DD" w:rsidP="00C953D6">
      <w:pPr>
        <w:spacing w:before="0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E60053" w:rsidRDefault="00E60053">
      <w:pPr>
        <w:rPr>
          <w:rFonts w:ascii="Arial" w:hAnsi="Arial"/>
          <w:b/>
          <w:sz w:val="28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Mitgliedschaft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3</w:t>
      </w:r>
    </w:p>
    <w:p w:rsidR="00E60053" w:rsidRPr="0058104C" w:rsidRDefault="00A534DC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Ordentliches </w:t>
      </w:r>
      <w:r w:rsidR="004406DD" w:rsidRPr="0058104C">
        <w:rPr>
          <w:rFonts w:ascii="Arial" w:hAnsi="Arial"/>
          <w:i/>
        </w:rPr>
        <w:t>Mitglied des Verbandes kann jede Industrieunternehmung werden, die in der Region Solothurn einen industriellen Betrieb führt und dauernd mindestens 20 Arbeitnehmer beschäftigt.</w:t>
      </w:r>
      <w:r w:rsidR="007F63BF" w:rsidRPr="0058104C">
        <w:rPr>
          <w:rFonts w:ascii="Arial" w:hAnsi="Arial"/>
          <w:i/>
        </w:rPr>
        <w:t xml:space="preserve"> Ebenso können die Gemeinden der Region Solothurn</w:t>
      </w:r>
      <w:r w:rsidRPr="0058104C">
        <w:rPr>
          <w:rFonts w:ascii="Arial" w:hAnsi="Arial"/>
          <w:i/>
        </w:rPr>
        <w:t xml:space="preserve"> ordentliche</w:t>
      </w:r>
      <w:r w:rsidR="007F63BF" w:rsidRPr="0058104C">
        <w:rPr>
          <w:rFonts w:ascii="Arial" w:hAnsi="Arial"/>
          <w:i/>
        </w:rPr>
        <w:t xml:space="preserve"> Mitglieder sein.</w:t>
      </w:r>
      <w:r w:rsidR="004406DD" w:rsidRPr="0058104C">
        <w:rPr>
          <w:rFonts w:ascii="Arial" w:hAnsi="Arial"/>
          <w:i/>
        </w:rPr>
        <w:t xml:space="preserve"> Unter Region Solothurn werden die Bezirke Solothurn, </w:t>
      </w:r>
      <w:proofErr w:type="spellStart"/>
      <w:r w:rsidR="004406DD" w:rsidRPr="0058104C">
        <w:rPr>
          <w:rFonts w:ascii="Arial" w:hAnsi="Arial"/>
          <w:i/>
        </w:rPr>
        <w:t>Bucheggberg</w:t>
      </w:r>
      <w:proofErr w:type="spellEnd"/>
      <w:r w:rsidR="004406DD" w:rsidRPr="0058104C">
        <w:rPr>
          <w:rFonts w:ascii="Arial" w:hAnsi="Arial"/>
          <w:i/>
        </w:rPr>
        <w:t xml:space="preserve"> und </w:t>
      </w:r>
      <w:r w:rsidR="00701E0E" w:rsidRPr="0058104C">
        <w:rPr>
          <w:rFonts w:ascii="Arial" w:hAnsi="Arial"/>
          <w:i/>
        </w:rPr>
        <w:t>Wasseramt</w:t>
      </w:r>
      <w:r w:rsidR="004406DD" w:rsidRPr="0058104C">
        <w:rPr>
          <w:rFonts w:ascii="Arial" w:hAnsi="Arial"/>
          <w:i/>
        </w:rPr>
        <w:t xml:space="preserve"> sowie der untere Leberberg (bis und mit Bellach) verstanden.</w:t>
      </w:r>
      <w:r w:rsidR="00C953D6" w:rsidRPr="0058104C">
        <w:rPr>
          <w:rFonts w:ascii="Arial" w:hAnsi="Arial"/>
          <w:i/>
        </w:rPr>
        <w:t xml:space="preserve"> </w:t>
      </w:r>
    </w:p>
    <w:p w:rsidR="00E60053" w:rsidRDefault="00E60053">
      <w:pPr>
        <w:rPr>
          <w:rFonts w:ascii="Arial" w:hAnsi="Arial"/>
        </w:rPr>
      </w:pPr>
    </w:p>
    <w:p w:rsidR="00E60053" w:rsidRPr="0058104C" w:rsidRDefault="00A534DC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Andere Firmen, Verbände oder Institutionen können als assoziierte Mitglieder dem </w:t>
      </w:r>
      <w:r w:rsidR="004406DD" w:rsidRPr="0058104C">
        <w:rPr>
          <w:rFonts w:ascii="Arial" w:hAnsi="Arial"/>
          <w:i/>
        </w:rPr>
        <w:t>Verband angehören</w:t>
      </w:r>
      <w:r w:rsidRPr="0058104C">
        <w:rPr>
          <w:rFonts w:ascii="Arial" w:hAnsi="Arial"/>
          <w:i/>
        </w:rPr>
        <w:t>. Assoziierte Mitglieder haben ein umfassendes Informations-</w:t>
      </w:r>
      <w:r w:rsidR="00435117" w:rsidRPr="0058104C">
        <w:rPr>
          <w:rFonts w:ascii="Arial" w:hAnsi="Arial"/>
          <w:i/>
        </w:rPr>
        <w:t>,</w:t>
      </w:r>
      <w:r w:rsidRPr="0058104C">
        <w:rPr>
          <w:rFonts w:ascii="Arial" w:hAnsi="Arial"/>
          <w:i/>
        </w:rPr>
        <w:t xml:space="preserve"> aber kein Stimmrecht. 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Aufnahme erfolgt aufgrund eines schriftlichen Aufnahmegesuches (Formular) durch den Vorstand.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4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Zugehörigkeit der einzelnen Mitglieder zu ihren Branchenverbänden wird durch die Mitgliedschaft beim Industrieverband Solothurn und Umgebung nicht berührt.</w:t>
      </w:r>
      <w:r w:rsidR="00C953D6">
        <w:rPr>
          <w:rFonts w:ascii="Arial" w:hAnsi="Arial"/>
        </w:rPr>
        <w:t xml:space="preserve"> 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Geraten Statutenbestimmungen oder Beschlüsse solcher Branchenverbände mit den Statuten oder mit Beschlüssen des Industrieverbandes Solothurn und Umgebung in Widerspruch, so gelten für das betreffende Mitglied primär die Verpflichtungen seines Branchenverbandes.</w:t>
      </w:r>
      <w:r w:rsidR="00C953D6">
        <w:rPr>
          <w:rFonts w:ascii="Arial" w:hAnsi="Arial"/>
        </w:rPr>
        <w:t xml:space="preserve"> 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Dies gilt auch für Beschlüsse überregionalen Charakters von Firmen mit Rechtssitz ausserhalb des Kantons Solothurn, welche für deren Niederlassung in der Region Solothurn verbindlich sind.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5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 xml:space="preserve">Für jedes Mitglied sind die Statuten des Verbandes, dessen </w:t>
      </w:r>
      <w:proofErr w:type="spellStart"/>
      <w:r>
        <w:rPr>
          <w:rFonts w:ascii="Arial" w:hAnsi="Arial"/>
        </w:rPr>
        <w:t>Reglemente</w:t>
      </w:r>
      <w:proofErr w:type="spellEnd"/>
      <w:r>
        <w:rPr>
          <w:rFonts w:ascii="Arial" w:hAnsi="Arial"/>
        </w:rPr>
        <w:t xml:space="preserve"> sowie die Verbandsbeschlüsse verbindlich, unter Vorbehalt von Art. 4 Abs. 2 und 3.</w:t>
      </w:r>
    </w:p>
    <w:p w:rsidR="004406DD" w:rsidRDefault="004406DD" w:rsidP="00C953D6">
      <w:pPr>
        <w:spacing w:before="0" w:after="0"/>
        <w:rPr>
          <w:rFonts w:ascii="Arial" w:hAnsi="Arial"/>
          <w:i/>
        </w:rPr>
      </w:pPr>
    </w:p>
    <w:p w:rsidR="00C953D6" w:rsidRDefault="00C953D6" w:rsidP="00C953D6">
      <w:pPr>
        <w:spacing w:before="0" w:after="0"/>
        <w:rPr>
          <w:rFonts w:ascii="Arial" w:hAnsi="Arial"/>
          <w:i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6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Austritt eines Mitgliedes erfolgt durch schriftliche Erklärung unter Einhaltung einer Frist von 6 Monaten auf Ende eines Kalenderjahres.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lastRenderedPageBreak/>
        <w:t>Die Mitgliedschaft wird ferner beendigt bei Wegfall der Voraussetzungen gemäss Art. 3.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7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Vorstand kann ein Mitglied, das den Interessen des Verbandes zuwiderhandelt, ausschliessen.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Gegen den Beschluss des Vorstandes steht dem ausgeschlossenen Mitglied der Rekurs an die Generalversammlung zu, welche endgültig entscheidet.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8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Mit der Beendigung der Mitgliedschaft erlischt jeder Anspruch auf das Verbandsvermögen.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Organisation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9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Organe des Verbandes sind:</w:t>
      </w:r>
    </w:p>
    <w:p w:rsidR="00E60053" w:rsidRDefault="004406D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Generalversammlung</w:t>
      </w:r>
    </w:p>
    <w:p w:rsidR="00E60053" w:rsidRDefault="004406D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der Vorstand</w:t>
      </w:r>
    </w:p>
    <w:p w:rsidR="00E60053" w:rsidRDefault="004406D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Kontrollstelle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  <w:b/>
        </w:rPr>
      </w:pPr>
      <w:r>
        <w:rPr>
          <w:rFonts w:ascii="Arial" w:hAnsi="Arial"/>
          <w:b/>
        </w:rPr>
        <w:t>Die Generalversammlung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10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 xml:space="preserve">Die Generalversammlung ist das oberste Organ des Verbandes. Die ordentliche Generalversammlung findet alljährlich innerhalb von 6 Monaten nach Schluss des Kalenderjahres statt. 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Ausserordentliche Generalversammlungen und Zusammenkünfte können durch den Vorstand oder auf Verlangen eines Viertels der Mitglieder einberufen werden.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11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Einladung hat schriftlich wenigstens 14 Tage vor dem Zeitpunkt der Versammlung zu erfolgen.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Art. 12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Generalversammlung fasst ihre Beschlüsse und vollzieht ihre Wahlen mit der absoluten Mehrheit der abgegebenen Stimmen, soweit das Gesetz oder die Statuten es nicht anders bestimmen.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Präsident, im Verhinderungsfalle der Vizepräsident, leitet die Generalversammlung.</w:t>
      </w:r>
    </w:p>
    <w:p w:rsidR="00E60053" w:rsidRDefault="00E60053">
      <w:pPr>
        <w:rPr>
          <w:rFonts w:ascii="Arial" w:hAnsi="Arial"/>
          <w:i/>
        </w:rPr>
      </w:pPr>
    </w:p>
    <w:p w:rsidR="00E60053" w:rsidRDefault="00E60053">
      <w:pPr>
        <w:rPr>
          <w:rFonts w:ascii="Arial" w:hAnsi="Arial"/>
          <w:i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13</w:t>
      </w:r>
    </w:p>
    <w:p w:rsidR="00E60053" w:rsidRPr="0058104C" w:rsidRDefault="004406DD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Unabhängig von der Grösse der Firma bzw. deren Beschäftigtenzahl hat jedes </w:t>
      </w:r>
      <w:r w:rsidR="00A534DC" w:rsidRPr="0058104C">
        <w:rPr>
          <w:rFonts w:ascii="Arial" w:hAnsi="Arial"/>
          <w:i/>
        </w:rPr>
        <w:t xml:space="preserve">ordentliche </w:t>
      </w:r>
      <w:r w:rsidRPr="0058104C">
        <w:rPr>
          <w:rFonts w:ascii="Arial" w:hAnsi="Arial"/>
          <w:i/>
        </w:rPr>
        <w:t>Mitglied eine Stimme.</w:t>
      </w:r>
      <w:r w:rsidR="00A534DC" w:rsidRPr="0058104C">
        <w:rPr>
          <w:rFonts w:ascii="Arial" w:hAnsi="Arial"/>
          <w:i/>
        </w:rPr>
        <w:t xml:space="preserve"> Assoziierte Mitglieder haben kein Stimmrecht. 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14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Abstimmungen und Wahlen in der Generalversammlung erfolgen in der Regel offen. Geheime Abstimmungen werden durchgeführt, wenn es der Vorsitzende anordnet oder wenigstens ein Fünftel der anwesenden Mitglieder es verlangt.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Im Falle der Stimmengleichheit entscheidet bei Abstimmungen und Wahlen der Vorsitzende.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15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Generalversammlung hat folgende Befugnisse: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Wahl des Vorstandes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Wahl der Kontrollstelle</w:t>
      </w:r>
    </w:p>
    <w:p w:rsidR="00E60053" w:rsidRPr="0058104C" w:rsidRDefault="004406DD">
      <w:pPr>
        <w:numPr>
          <w:ilvl w:val="0"/>
          <w:numId w:val="3"/>
        </w:num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Abnahme der Jahresrechnung und </w:t>
      </w:r>
      <w:proofErr w:type="spellStart"/>
      <w:r w:rsidRPr="0058104C">
        <w:rPr>
          <w:rFonts w:ascii="Arial" w:hAnsi="Arial"/>
          <w:i/>
        </w:rPr>
        <w:t>Déchargeerteilung</w:t>
      </w:r>
      <w:proofErr w:type="spellEnd"/>
      <w:r w:rsidRPr="0058104C">
        <w:rPr>
          <w:rFonts w:ascii="Arial" w:hAnsi="Arial"/>
          <w:i/>
        </w:rPr>
        <w:t xml:space="preserve"> an den Vorstand.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Beschlussfassung über das Jahresergebnis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Festsetzung der Mitgliederbeiträge im Rahmen der vorliegenden Statuten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Beschlussfassung über Anträge des Vorstandes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Abänderung der Statuten sowie Erlass, Abänderung und Aufhebung von allfälligen </w:t>
      </w:r>
      <w:proofErr w:type="spellStart"/>
      <w:r>
        <w:rPr>
          <w:rFonts w:ascii="Arial" w:hAnsi="Arial"/>
        </w:rPr>
        <w:t>Reglementen</w:t>
      </w:r>
      <w:proofErr w:type="spellEnd"/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Beschlussfassung über die Auflösung des Verbandes</w:t>
      </w:r>
    </w:p>
    <w:p w:rsidR="00E60053" w:rsidRDefault="004406DD">
      <w:pPr>
        <w:numPr>
          <w:ilvl w:val="0"/>
          <w:numId w:val="3"/>
        </w:numPr>
        <w:rPr>
          <w:rFonts w:ascii="Arial" w:hAnsi="Arial"/>
        </w:rPr>
      </w:pPr>
      <w:r w:rsidRPr="006644D0">
        <w:rPr>
          <w:rFonts w:ascii="Arial" w:hAnsi="Arial"/>
        </w:rPr>
        <w:t xml:space="preserve">Erledigung von Rekursen im Rahmen dieser Statuten </w:t>
      </w:r>
      <w:r>
        <w:rPr>
          <w:rFonts w:ascii="Arial" w:hAnsi="Arial"/>
        </w:rPr>
        <w:t xml:space="preserve">  </w:t>
      </w: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4406DD">
      <w:pPr>
        <w:rPr>
          <w:rFonts w:ascii="Arial" w:hAnsi="Arial"/>
          <w:b/>
        </w:rPr>
      </w:pPr>
      <w:r>
        <w:rPr>
          <w:rFonts w:ascii="Arial" w:hAnsi="Arial"/>
          <w:b/>
        </w:rPr>
        <w:t>Der Vorstand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16</w:t>
      </w:r>
    </w:p>
    <w:p w:rsidR="00E60053" w:rsidRPr="0058104C" w:rsidRDefault="004406DD">
      <w:pPr>
        <w:rPr>
          <w:rFonts w:ascii="Arial" w:hAnsi="Arial"/>
          <w:i/>
        </w:rPr>
      </w:pPr>
      <w:r>
        <w:rPr>
          <w:rFonts w:ascii="Arial" w:hAnsi="Arial"/>
        </w:rPr>
        <w:t>Der Vorstand besteht aus wenigsten 7 Personen die verschiedenen Mitglieder</w:t>
      </w:r>
      <w:r w:rsidR="00A534DC">
        <w:rPr>
          <w:rFonts w:ascii="Arial" w:hAnsi="Arial"/>
        </w:rPr>
        <w:t xml:space="preserve">n </w:t>
      </w:r>
      <w:r>
        <w:rPr>
          <w:rFonts w:ascii="Arial" w:hAnsi="Arial"/>
        </w:rPr>
        <w:t>angehören müssen</w:t>
      </w:r>
      <w:r w:rsidR="00A534DC">
        <w:rPr>
          <w:rFonts w:ascii="Arial" w:hAnsi="Arial"/>
        </w:rPr>
        <w:t xml:space="preserve">. </w:t>
      </w:r>
      <w:r w:rsidR="00A534DC" w:rsidRPr="0058104C">
        <w:rPr>
          <w:rFonts w:ascii="Arial" w:hAnsi="Arial"/>
          <w:i/>
        </w:rPr>
        <w:t xml:space="preserve">Ein Sitz im Vorstand soll regelmässig vom </w:t>
      </w:r>
      <w:r w:rsidR="00E14317" w:rsidRPr="0058104C">
        <w:rPr>
          <w:rFonts w:ascii="Arial" w:hAnsi="Arial"/>
          <w:i/>
        </w:rPr>
        <w:t>Geschäftsführer der Solothurner Handelskammer</w:t>
      </w:r>
      <w:r w:rsidR="00A534DC" w:rsidRPr="0058104C">
        <w:rPr>
          <w:rFonts w:ascii="Arial" w:hAnsi="Arial"/>
          <w:i/>
        </w:rPr>
        <w:t xml:space="preserve"> eingenommen werden</w:t>
      </w:r>
      <w:r w:rsidR="00E14317" w:rsidRPr="0058104C">
        <w:rPr>
          <w:rFonts w:ascii="Arial" w:hAnsi="Arial"/>
          <w:i/>
        </w:rPr>
        <w:t>.</w:t>
      </w:r>
    </w:p>
    <w:p w:rsidR="00E60053" w:rsidRDefault="00E60053">
      <w:pPr>
        <w:rPr>
          <w:rFonts w:ascii="Arial" w:hAnsi="Arial"/>
        </w:rPr>
      </w:pPr>
    </w:p>
    <w:p w:rsidR="00E60053" w:rsidRPr="0058104C" w:rsidRDefault="004406DD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Er wird an der ordentlichen Generalversammlung </w:t>
      </w:r>
      <w:r w:rsidR="007F63BF" w:rsidRPr="0058104C">
        <w:rPr>
          <w:rFonts w:ascii="Arial" w:hAnsi="Arial"/>
          <w:i/>
        </w:rPr>
        <w:t>für die Dauer von einem</w:t>
      </w:r>
      <w:r w:rsidRPr="0058104C">
        <w:rPr>
          <w:rFonts w:ascii="Arial" w:hAnsi="Arial"/>
          <w:i/>
        </w:rPr>
        <w:t xml:space="preserve"> </w:t>
      </w:r>
      <w:r w:rsidR="007F63BF" w:rsidRPr="0058104C">
        <w:rPr>
          <w:rFonts w:ascii="Arial" w:hAnsi="Arial"/>
          <w:i/>
        </w:rPr>
        <w:t>Jahr</w:t>
      </w:r>
      <w:r w:rsidRPr="0058104C">
        <w:rPr>
          <w:rFonts w:ascii="Arial" w:hAnsi="Arial"/>
          <w:i/>
        </w:rPr>
        <w:t xml:space="preserve"> gewählt.</w:t>
      </w:r>
    </w:p>
    <w:p w:rsidR="00E60053" w:rsidRDefault="007F63BF">
      <w:pPr>
        <w:rPr>
          <w:rFonts w:ascii="Arial" w:hAnsi="Arial"/>
        </w:rPr>
      </w:pPr>
      <w:r w:rsidRPr="0058104C">
        <w:rPr>
          <w:rFonts w:ascii="Arial" w:hAnsi="Arial"/>
          <w:i/>
        </w:rPr>
        <w:t>Wiederwahl ist möglich.</w:t>
      </w:r>
      <w:r w:rsidR="004406DD" w:rsidRPr="0058104C">
        <w:rPr>
          <w:rFonts w:ascii="Arial" w:hAnsi="Arial"/>
          <w:i/>
        </w:rPr>
        <w:t xml:space="preserve"> </w:t>
      </w:r>
    </w:p>
    <w:p w:rsidR="00E60053" w:rsidRDefault="00E60053">
      <w:pPr>
        <w:rPr>
          <w:rFonts w:ascii="Arial" w:hAnsi="Arial"/>
        </w:rPr>
      </w:pPr>
    </w:p>
    <w:p w:rsidR="00E60053" w:rsidRPr="0058104C" w:rsidRDefault="004406DD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Beim Ausschieden aus der aktiven Tätigkeit, spätestens nach Zurücklegen des </w:t>
      </w:r>
      <w:r w:rsidR="007F63BF" w:rsidRPr="0058104C">
        <w:rPr>
          <w:rFonts w:ascii="Arial" w:hAnsi="Arial"/>
          <w:i/>
        </w:rPr>
        <w:t>70.</w:t>
      </w:r>
      <w:r w:rsidRPr="0058104C">
        <w:rPr>
          <w:rFonts w:ascii="Arial" w:hAnsi="Arial"/>
          <w:i/>
        </w:rPr>
        <w:t xml:space="preserve"> Altersjahres, ist das Mandat zur Verfügung zu stellen.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Vorstand konstituiert sich selbst, wobei ein Präsident, ein Vizepräsident und ein Kassier zu wählen sind.</w:t>
      </w:r>
      <w:r w:rsidR="004D73DC">
        <w:rPr>
          <w:rFonts w:ascii="Arial" w:hAnsi="Arial"/>
        </w:rPr>
        <w:t xml:space="preserve"> 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17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Vorstand versammelt sich auf Einladung des Präsidenten oder auf Begehren von mindestens zwei Vorstandsmitgliedern.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 xml:space="preserve">Der Vorstand ist bei Anwesenheit der Hälfte der Mitglieder beschlussfähig. 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spacing w:before="0" w:after="0"/>
        <w:jc w:val="left"/>
        <w:rPr>
          <w:rFonts w:ascii="Arial" w:hAnsi="Arial"/>
          <w:i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18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Vorstand hat alle Geschäfte zu führen, soweit diese nicht einem anderen Organ zugewiesen sind.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19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Der Verband wird nach aussen durch Kollektivunterschrift zu Zweien, des Präsidenten, Vizepräsidenten oder Kassiers vertreten.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  <w:b/>
        </w:rPr>
      </w:pPr>
      <w:r>
        <w:rPr>
          <w:rFonts w:ascii="Arial" w:hAnsi="Arial"/>
          <w:b/>
        </w:rPr>
        <w:t>Die Kontrollstelle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20</w:t>
      </w:r>
    </w:p>
    <w:p w:rsidR="00E60053" w:rsidRPr="0058104C" w:rsidRDefault="004406DD">
      <w:pPr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Die Kontrollstelle besteht aus zwei Personen, die alljährlich aus dem Kreise der Mitgliederfirmen </w:t>
      </w:r>
      <w:r w:rsidR="007F63BF" w:rsidRPr="0058104C">
        <w:rPr>
          <w:rFonts w:ascii="Arial" w:hAnsi="Arial"/>
          <w:i/>
        </w:rPr>
        <w:t>oder ihrer pensionierten Mitarbeiter</w:t>
      </w:r>
      <w:r w:rsidRPr="0058104C">
        <w:rPr>
          <w:rFonts w:ascii="Arial" w:hAnsi="Arial"/>
          <w:i/>
        </w:rPr>
        <w:t xml:space="preserve"> gewählt werden. </w:t>
      </w:r>
      <w:r w:rsidR="007F63BF" w:rsidRPr="0058104C">
        <w:rPr>
          <w:rFonts w:ascii="Arial" w:hAnsi="Arial"/>
          <w:i/>
        </w:rPr>
        <w:t>Wiederwahl ist bis zum Erreichen des 70. Altersjahres möglich</w:t>
      </w:r>
      <w:r w:rsidRPr="0058104C">
        <w:rPr>
          <w:rFonts w:ascii="Arial" w:hAnsi="Arial"/>
          <w:i/>
        </w:rPr>
        <w:t xml:space="preserve">. </w:t>
      </w:r>
    </w:p>
    <w:p w:rsidR="004406DD" w:rsidRDefault="004406DD" w:rsidP="00C953D6">
      <w:pPr>
        <w:spacing w:before="0" w:after="0"/>
        <w:rPr>
          <w:rFonts w:ascii="Arial" w:hAnsi="Arial"/>
        </w:rPr>
      </w:pPr>
    </w:p>
    <w:p w:rsidR="00E14317" w:rsidRDefault="00E14317" w:rsidP="00C953D6">
      <w:pPr>
        <w:spacing w:before="0" w:after="0"/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Art. 21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Kontrollstelle hat das Rechnungswesen sowie die Jahresrechnung nach ihrem Abschluss zu überprüfen und der Generalversammlung darüber einen schriftlichen Bericht zu erstatten.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  <w:b/>
        </w:rPr>
      </w:pPr>
      <w:r>
        <w:rPr>
          <w:rFonts w:ascii="Arial" w:hAnsi="Arial"/>
          <w:b/>
        </w:rPr>
        <w:t>Das Sekretariat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22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 xml:space="preserve">Der Präsident lässt die nötigen </w:t>
      </w:r>
      <w:proofErr w:type="spellStart"/>
      <w:r>
        <w:rPr>
          <w:rFonts w:ascii="Arial" w:hAnsi="Arial"/>
        </w:rPr>
        <w:t>Sekretariatsarbeiten</w:t>
      </w:r>
      <w:proofErr w:type="spellEnd"/>
      <w:r>
        <w:rPr>
          <w:rFonts w:ascii="Arial" w:hAnsi="Arial"/>
        </w:rPr>
        <w:t xml:space="preserve"> in seiner Firma erledigen. Falls der Umfang des administrativen und zeitlichen Aufwandes das zumutbare Mass überschreitet, ist der Vorstand befugt, über eine andere Lösung zu befinden.</w:t>
      </w: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before="0" w:after="0"/>
        <w:jc w:val="left"/>
        <w:rPr>
          <w:rFonts w:ascii="Arial" w:hAnsi="Arial"/>
          <w:b/>
        </w:rPr>
      </w:pPr>
    </w:p>
    <w:p w:rsidR="00E60053" w:rsidRDefault="00E60053">
      <w:pPr>
        <w:rPr>
          <w:rFonts w:ascii="Arial" w:hAnsi="Arial"/>
          <w:b/>
        </w:rPr>
      </w:pPr>
    </w:p>
    <w:p w:rsidR="00E60053" w:rsidRDefault="004406DD">
      <w:pPr>
        <w:rPr>
          <w:rFonts w:ascii="Arial" w:hAnsi="Arial"/>
          <w:b/>
        </w:rPr>
      </w:pPr>
      <w:r>
        <w:rPr>
          <w:rFonts w:ascii="Arial" w:hAnsi="Arial"/>
          <w:b/>
        </w:rPr>
        <w:t>Arbeitsgruppen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23</w:t>
      </w:r>
    </w:p>
    <w:p w:rsidR="00E60053" w:rsidRDefault="004406DD">
      <w:pPr>
        <w:pStyle w:val="LinksStandard"/>
        <w:jc w:val="both"/>
        <w:rPr>
          <w:rFonts w:ascii="Arial" w:hAnsi="Arial"/>
        </w:rPr>
      </w:pPr>
      <w:r>
        <w:rPr>
          <w:rFonts w:ascii="Arial" w:hAnsi="Arial"/>
        </w:rPr>
        <w:t>Auf Beschluss des Vorstandes oder der Generalversammlung können besondere Arbeitsgruppen gebildet werden.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Mitgliederbeiträge und Rechnungswesen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24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Mitglieder haben folgende Jahresbeiträge zu entrichten:</w:t>
      </w:r>
    </w:p>
    <w:p w:rsidR="00E60053" w:rsidRDefault="00E60053">
      <w:pPr>
        <w:rPr>
          <w:rFonts w:ascii="Arial" w:hAnsi="Arial"/>
        </w:rPr>
      </w:pP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>Firmen bis zu</w:t>
      </w:r>
      <w:r w:rsidRPr="0058104C">
        <w:rPr>
          <w:rFonts w:ascii="Arial" w:hAnsi="Arial"/>
          <w:i/>
        </w:rPr>
        <w:tab/>
        <w:t>100</w:t>
      </w:r>
      <w:r w:rsidRPr="0058104C">
        <w:rPr>
          <w:rFonts w:ascii="Arial" w:hAnsi="Arial"/>
          <w:i/>
        </w:rPr>
        <w:tab/>
        <w:t>Arbeitnehmern</w:t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>150.00</w:t>
      </w: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>Firmen bis zu</w:t>
      </w:r>
      <w:r w:rsidRPr="0058104C">
        <w:rPr>
          <w:rFonts w:ascii="Arial" w:hAnsi="Arial"/>
          <w:i/>
        </w:rPr>
        <w:tab/>
        <w:t>200</w:t>
      </w:r>
      <w:r w:rsidRPr="0058104C">
        <w:rPr>
          <w:rFonts w:ascii="Arial" w:hAnsi="Arial"/>
          <w:i/>
        </w:rPr>
        <w:tab/>
        <w:t>Arbeitnehmern</w:t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>225.00</w:t>
      </w: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>Firmen bis zu</w:t>
      </w:r>
      <w:r w:rsidRPr="0058104C">
        <w:rPr>
          <w:rFonts w:ascii="Arial" w:hAnsi="Arial"/>
          <w:i/>
        </w:rPr>
        <w:tab/>
        <w:t>500</w:t>
      </w:r>
      <w:r w:rsidRPr="0058104C">
        <w:rPr>
          <w:rFonts w:ascii="Arial" w:hAnsi="Arial"/>
          <w:i/>
        </w:rPr>
        <w:tab/>
        <w:t>Arbeitnehmern</w:t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>300.00</w:t>
      </w: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>Firmen mit mehr als</w:t>
      </w:r>
      <w:r w:rsidRPr="0058104C">
        <w:rPr>
          <w:rFonts w:ascii="Arial" w:hAnsi="Arial"/>
          <w:i/>
        </w:rPr>
        <w:tab/>
        <w:t>500</w:t>
      </w:r>
      <w:r w:rsidRPr="0058104C">
        <w:rPr>
          <w:rFonts w:ascii="Arial" w:hAnsi="Arial"/>
          <w:i/>
        </w:rPr>
        <w:tab/>
        <w:t>Arbeitnehmern</w:t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>450.00</w:t>
      </w: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 xml:space="preserve">Finanz- und Personaldienstleister und andere Unternehmen, </w:t>
      </w:r>
      <w:r w:rsidRPr="0058104C">
        <w:rPr>
          <w:rFonts w:ascii="Arial" w:hAnsi="Arial"/>
          <w:i/>
        </w:rPr>
        <w:tab/>
      </w:r>
    </w:p>
    <w:p w:rsidR="00E60053" w:rsidRPr="0058104C" w:rsidRDefault="007F63BF" w:rsidP="00435117">
      <w:pPr>
        <w:pStyle w:val="Listenabsatz"/>
        <w:tabs>
          <w:tab w:val="right" w:pos="3261"/>
          <w:tab w:val="left" w:pos="3544"/>
          <w:tab w:val="left" w:pos="7655"/>
          <w:tab w:val="right" w:pos="9072"/>
        </w:tabs>
        <w:ind w:left="360"/>
        <w:rPr>
          <w:rFonts w:ascii="Arial" w:hAnsi="Arial"/>
          <w:i/>
        </w:rPr>
      </w:pPr>
      <w:r w:rsidRPr="0058104C">
        <w:rPr>
          <w:rFonts w:ascii="Arial" w:hAnsi="Arial"/>
          <w:i/>
        </w:rPr>
        <w:t>die nicht Industrieunternehmen im Sinne von Artikel 3 sind.</w:t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 xml:space="preserve">450.00 </w:t>
      </w:r>
    </w:p>
    <w:p w:rsidR="00E60053" w:rsidRPr="0058104C" w:rsidRDefault="007F63BF">
      <w:pPr>
        <w:pStyle w:val="Listenabsatz"/>
        <w:numPr>
          <w:ilvl w:val="0"/>
          <w:numId w:val="4"/>
        </w:numPr>
        <w:tabs>
          <w:tab w:val="right" w:pos="3261"/>
          <w:tab w:val="left" w:pos="3544"/>
          <w:tab w:val="left" w:pos="7655"/>
          <w:tab w:val="right" w:pos="9072"/>
        </w:tabs>
        <w:rPr>
          <w:rFonts w:ascii="Arial" w:hAnsi="Arial"/>
          <w:i/>
        </w:rPr>
      </w:pPr>
      <w:r w:rsidRPr="0058104C">
        <w:rPr>
          <w:rFonts w:ascii="Arial" w:hAnsi="Arial"/>
          <w:i/>
        </w:rPr>
        <w:t>Gemeinden</w:t>
      </w:r>
      <w:r w:rsidR="00435117" w:rsidRPr="0058104C">
        <w:rPr>
          <w:rFonts w:ascii="Arial" w:hAnsi="Arial"/>
          <w:i/>
        </w:rPr>
        <w:t xml:space="preserve"> und Verbände</w:t>
      </w:r>
      <w:r w:rsidRPr="0058104C">
        <w:rPr>
          <w:rFonts w:ascii="Arial" w:hAnsi="Arial"/>
          <w:i/>
        </w:rPr>
        <w:tab/>
      </w:r>
      <w:r w:rsidRPr="0058104C">
        <w:rPr>
          <w:rFonts w:ascii="Arial" w:hAnsi="Arial"/>
          <w:i/>
        </w:rPr>
        <w:tab/>
      </w:r>
      <w:r w:rsidRPr="0058104C">
        <w:rPr>
          <w:rFonts w:ascii="Arial" w:hAnsi="Arial"/>
          <w:i/>
        </w:rPr>
        <w:tab/>
        <w:t>Fr.</w:t>
      </w:r>
      <w:r w:rsidRPr="0058104C">
        <w:rPr>
          <w:rFonts w:ascii="Arial" w:hAnsi="Arial"/>
          <w:i/>
        </w:rPr>
        <w:tab/>
        <w:t>150.00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Generalversammlung kann eine Änderung dieser Beiträge beschliessen.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Beiträge sind spätestens Ende Juni des laufenden Jahres zu entrichten.</w:t>
      </w:r>
    </w:p>
    <w:p w:rsidR="00E60053" w:rsidRDefault="00E60053">
      <w:pPr>
        <w:rPr>
          <w:rFonts w:ascii="Arial" w:hAnsi="Arial"/>
        </w:rPr>
      </w:pP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Ferner ist beim Eintritt eine einmalige Eintrittsgebühr in Höhe eines Jahresbeitrages zu leisten.</w:t>
      </w: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25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Für die Verbindlichkeiten des Verbandes haftet ausschliesslich das Verbandvermögen unter Ausschluss jeder Haftbarkeit der einzelnen Mitgliederfirmen.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E60053" w:rsidRDefault="004406DD">
      <w:pPr>
        <w:spacing w:line="48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Auflösung und Liquidation</w:t>
      </w: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26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Die Auflösung des Verbandes kann von der Generalversammlung nur mit einem Mehr von zwei Dritteln sämtlicher Mitglieder beschlossen werden.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p w:rsidR="004406DD" w:rsidRDefault="004406DD" w:rsidP="00C953D6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Art. 27</w:t>
      </w:r>
    </w:p>
    <w:p w:rsidR="00E60053" w:rsidRDefault="004406DD">
      <w:pPr>
        <w:rPr>
          <w:rFonts w:ascii="Arial" w:hAnsi="Arial"/>
        </w:rPr>
      </w:pPr>
      <w:r>
        <w:rPr>
          <w:rFonts w:ascii="Arial" w:hAnsi="Arial"/>
        </w:rPr>
        <w:t>Wird der Verband aufgelöst, so beschliesst die Generalversammlung über die Verwendung des vorhandenen Reinvermögens.</w:t>
      </w:r>
    </w:p>
    <w:p w:rsidR="00E60053" w:rsidRDefault="00E60053">
      <w:pPr>
        <w:rPr>
          <w:rFonts w:ascii="Arial" w:hAnsi="Arial"/>
        </w:rPr>
      </w:pPr>
    </w:p>
    <w:p w:rsidR="00E60053" w:rsidRDefault="00E60053">
      <w:pPr>
        <w:rPr>
          <w:rFonts w:ascii="Arial" w:hAnsi="Arial"/>
        </w:rPr>
      </w:pPr>
    </w:p>
    <w:sectPr w:rsidR="00E60053" w:rsidSect="005418E9">
      <w:headerReference w:type="default" r:id="rId8"/>
      <w:footerReference w:type="default" r:id="rId9"/>
      <w:pgSz w:w="11907" w:h="16840"/>
      <w:pgMar w:top="1418" w:right="1134" w:bottom="1134" w:left="1134" w:header="720" w:footer="454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DC" w:rsidRDefault="00A534DC" w:rsidP="00A74E52">
      <w:pPr>
        <w:spacing w:before="0" w:after="0"/>
      </w:pPr>
      <w:r>
        <w:separator/>
      </w:r>
    </w:p>
  </w:endnote>
  <w:endnote w:type="continuationSeparator" w:id="1">
    <w:p w:rsidR="00A534DC" w:rsidRDefault="00A534DC" w:rsidP="00A74E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DC" w:rsidRPr="006644D0" w:rsidRDefault="00A534DC">
    <w:pPr>
      <w:rPr>
        <w:rFonts w:ascii="Arial" w:hAnsi="Arial" w:cs="Arial"/>
        <w:sz w:val="20"/>
        <w:lang w:val="de-DE"/>
      </w:rPr>
    </w:pPr>
    <w:r w:rsidRPr="006644D0">
      <w:rPr>
        <w:rFonts w:ascii="Arial" w:hAnsi="Arial" w:cs="Arial"/>
        <w:sz w:val="20"/>
      </w:rPr>
      <w:t>Statuten Stand</w:t>
    </w:r>
    <w:r w:rsidR="0058104C">
      <w:rPr>
        <w:rFonts w:ascii="Arial" w:hAnsi="Arial" w:cs="Arial"/>
        <w:sz w:val="20"/>
      </w:rPr>
      <w:t xml:space="preserve"> 24.04.2012 / Entwurf zu </w:t>
    </w:r>
    <w:proofErr w:type="spellStart"/>
    <w:r w:rsidR="0058104C">
      <w:rPr>
        <w:rFonts w:ascii="Arial" w:hAnsi="Arial" w:cs="Arial"/>
        <w:sz w:val="20"/>
      </w:rPr>
      <w:t>Handen</w:t>
    </w:r>
    <w:proofErr w:type="spellEnd"/>
    <w:r w:rsidR="0058104C">
      <w:rPr>
        <w:rFonts w:ascii="Arial" w:hAnsi="Arial" w:cs="Arial"/>
        <w:sz w:val="20"/>
      </w:rPr>
      <w:t xml:space="preserve"> GV</w:t>
    </w:r>
    <w:r w:rsidRPr="006644D0"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ab/>
    </w:r>
    <w:r>
      <w:rPr>
        <w:rFonts w:ascii="Arial" w:hAnsi="Arial" w:cs="Arial"/>
        <w:sz w:val="20"/>
        <w:lang w:val="de-DE"/>
      </w:rPr>
      <w:tab/>
    </w:r>
    <w:r w:rsidRPr="006644D0">
      <w:rPr>
        <w:rFonts w:ascii="Arial" w:hAnsi="Arial" w:cs="Arial"/>
        <w:sz w:val="20"/>
        <w:lang w:val="de-DE"/>
      </w:rPr>
      <w:t xml:space="preserve">Seite </w:t>
    </w:r>
    <w:r w:rsidR="008F5847" w:rsidRPr="006644D0">
      <w:rPr>
        <w:rFonts w:ascii="Arial" w:hAnsi="Arial" w:cs="Arial"/>
        <w:sz w:val="20"/>
        <w:lang w:val="de-DE"/>
      </w:rPr>
      <w:fldChar w:fldCharType="begin"/>
    </w:r>
    <w:r w:rsidRPr="006644D0">
      <w:rPr>
        <w:rFonts w:ascii="Arial" w:hAnsi="Arial" w:cs="Arial"/>
        <w:sz w:val="20"/>
        <w:lang w:val="de-DE"/>
      </w:rPr>
      <w:instrText xml:space="preserve"> PAGE </w:instrText>
    </w:r>
    <w:r w:rsidR="008F5847" w:rsidRPr="006644D0">
      <w:rPr>
        <w:rFonts w:ascii="Arial" w:hAnsi="Arial" w:cs="Arial"/>
        <w:sz w:val="20"/>
        <w:lang w:val="de-DE"/>
      </w:rPr>
      <w:fldChar w:fldCharType="separate"/>
    </w:r>
    <w:r w:rsidR="00EA6D5D">
      <w:rPr>
        <w:rFonts w:ascii="Arial" w:hAnsi="Arial" w:cs="Arial"/>
        <w:noProof/>
        <w:sz w:val="20"/>
        <w:lang w:val="de-DE"/>
      </w:rPr>
      <w:t>7</w:t>
    </w:r>
    <w:r w:rsidR="008F5847" w:rsidRPr="006644D0">
      <w:rPr>
        <w:rFonts w:ascii="Arial" w:hAnsi="Arial" w:cs="Arial"/>
        <w:sz w:val="20"/>
        <w:lang w:val="de-DE"/>
      </w:rPr>
      <w:fldChar w:fldCharType="end"/>
    </w:r>
    <w:r w:rsidRPr="006644D0">
      <w:rPr>
        <w:rFonts w:ascii="Arial" w:hAnsi="Arial" w:cs="Arial"/>
        <w:sz w:val="20"/>
        <w:lang w:val="de-DE"/>
      </w:rPr>
      <w:t xml:space="preserve"> von </w:t>
    </w:r>
    <w:r w:rsidR="008F5847" w:rsidRPr="006644D0">
      <w:rPr>
        <w:rFonts w:ascii="Arial" w:hAnsi="Arial" w:cs="Arial"/>
        <w:sz w:val="20"/>
        <w:lang w:val="de-DE"/>
      </w:rPr>
      <w:fldChar w:fldCharType="begin"/>
    </w:r>
    <w:r w:rsidRPr="006644D0">
      <w:rPr>
        <w:rFonts w:ascii="Arial" w:hAnsi="Arial" w:cs="Arial"/>
        <w:sz w:val="20"/>
        <w:lang w:val="de-DE"/>
      </w:rPr>
      <w:instrText xml:space="preserve"> NUMPAGES  </w:instrText>
    </w:r>
    <w:r w:rsidR="008F5847" w:rsidRPr="006644D0">
      <w:rPr>
        <w:rFonts w:ascii="Arial" w:hAnsi="Arial" w:cs="Arial"/>
        <w:sz w:val="20"/>
        <w:lang w:val="de-DE"/>
      </w:rPr>
      <w:fldChar w:fldCharType="separate"/>
    </w:r>
    <w:r w:rsidR="00EA6D5D">
      <w:rPr>
        <w:rFonts w:ascii="Arial" w:hAnsi="Arial" w:cs="Arial"/>
        <w:noProof/>
        <w:sz w:val="20"/>
        <w:lang w:val="de-DE"/>
      </w:rPr>
      <w:t>7</w:t>
    </w:r>
    <w:r w:rsidR="008F5847" w:rsidRPr="006644D0">
      <w:rPr>
        <w:rFonts w:ascii="Arial" w:hAnsi="Arial" w:cs="Arial"/>
        <w:sz w:val="20"/>
        <w:lang w:val="de-DE"/>
      </w:rPr>
      <w:fldChar w:fldCharType="end"/>
    </w:r>
  </w:p>
  <w:p w:rsidR="00A534DC" w:rsidRPr="006644D0" w:rsidRDefault="00A534DC" w:rsidP="006644D0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DC" w:rsidRDefault="00A534DC" w:rsidP="00A74E52">
      <w:pPr>
        <w:spacing w:before="0" w:after="0"/>
      </w:pPr>
      <w:r>
        <w:separator/>
      </w:r>
    </w:p>
  </w:footnote>
  <w:footnote w:type="continuationSeparator" w:id="1">
    <w:p w:rsidR="00A534DC" w:rsidRDefault="00A534DC" w:rsidP="00A74E5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4DC" w:rsidRDefault="00A534DC">
    <w:pPr>
      <w:pStyle w:val="Kopfzeile"/>
      <w:jc w:val="right"/>
    </w:pPr>
    <w:r>
      <w:rPr>
        <w:noProof/>
      </w:rPr>
      <w:drawing>
        <wp:inline distT="0" distB="0" distL="0" distR="0">
          <wp:extent cx="1772920" cy="626745"/>
          <wp:effectExtent l="19050" t="0" r="0" b="0"/>
          <wp:docPr id="1" name="Grafik 0" descr="Logo_Inv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Inv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D85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CC77708"/>
    <w:multiLevelType w:val="hybridMultilevel"/>
    <w:tmpl w:val="6442B10A"/>
    <w:lvl w:ilvl="0" w:tplc="89B6A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C1FDB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6A1C7B29"/>
    <w:multiLevelType w:val="singleLevel"/>
    <w:tmpl w:val="550ADE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B713A"/>
    <w:rsid w:val="00141AA6"/>
    <w:rsid w:val="0024119C"/>
    <w:rsid w:val="00250332"/>
    <w:rsid w:val="002B6B52"/>
    <w:rsid w:val="003359CF"/>
    <w:rsid w:val="003F32B2"/>
    <w:rsid w:val="00435117"/>
    <w:rsid w:val="004406DD"/>
    <w:rsid w:val="00497D5E"/>
    <w:rsid w:val="004D73DC"/>
    <w:rsid w:val="0051665F"/>
    <w:rsid w:val="00531CC4"/>
    <w:rsid w:val="00534366"/>
    <w:rsid w:val="005418E9"/>
    <w:rsid w:val="00576DC8"/>
    <w:rsid w:val="0058104C"/>
    <w:rsid w:val="005B1314"/>
    <w:rsid w:val="005E2207"/>
    <w:rsid w:val="005E5D38"/>
    <w:rsid w:val="0062731C"/>
    <w:rsid w:val="006644D0"/>
    <w:rsid w:val="006C5123"/>
    <w:rsid w:val="006E1D9D"/>
    <w:rsid w:val="006E6553"/>
    <w:rsid w:val="00701E0E"/>
    <w:rsid w:val="007B701E"/>
    <w:rsid w:val="007F63BF"/>
    <w:rsid w:val="008F5847"/>
    <w:rsid w:val="009020E4"/>
    <w:rsid w:val="009555DE"/>
    <w:rsid w:val="009633CB"/>
    <w:rsid w:val="009B713A"/>
    <w:rsid w:val="00A25487"/>
    <w:rsid w:val="00A4095C"/>
    <w:rsid w:val="00A463E5"/>
    <w:rsid w:val="00A534DC"/>
    <w:rsid w:val="00A71BC4"/>
    <w:rsid w:val="00A74E52"/>
    <w:rsid w:val="00BA0627"/>
    <w:rsid w:val="00BC7FB4"/>
    <w:rsid w:val="00BD08CD"/>
    <w:rsid w:val="00C214E0"/>
    <w:rsid w:val="00C94931"/>
    <w:rsid w:val="00C953D6"/>
    <w:rsid w:val="00CA5C3A"/>
    <w:rsid w:val="00CB24F1"/>
    <w:rsid w:val="00CB46A3"/>
    <w:rsid w:val="00D03A6F"/>
    <w:rsid w:val="00D07132"/>
    <w:rsid w:val="00E14317"/>
    <w:rsid w:val="00E60053"/>
    <w:rsid w:val="00EA6D5D"/>
    <w:rsid w:val="00F045F0"/>
    <w:rsid w:val="00F2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F224C1"/>
    <w:pPr>
      <w:spacing w:before="60" w:after="60"/>
      <w:jc w:val="both"/>
    </w:pPr>
    <w:rPr>
      <w:sz w:val="24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24C1"/>
    <w:pPr>
      <w:keepNext/>
      <w:spacing w:before="240" w:after="120"/>
      <w:jc w:val="left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224C1"/>
    <w:pPr>
      <w:keepNext/>
      <w:spacing w:before="24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224C1"/>
    <w:pPr>
      <w:keepNext/>
      <w:spacing w:before="240" w:after="120"/>
      <w:jc w:val="left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224C1"/>
    <w:pPr>
      <w:keepNext/>
      <w:spacing w:before="240" w:after="120"/>
      <w:jc w:val="left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F224C1"/>
    <w:pPr>
      <w:outlineLvl w:val="4"/>
    </w:pPr>
  </w:style>
  <w:style w:type="paragraph" w:styleId="berschrift6">
    <w:name w:val="heading 6"/>
    <w:basedOn w:val="berschrift4"/>
    <w:next w:val="Standard"/>
    <w:link w:val="berschrift6Zchn"/>
    <w:uiPriority w:val="99"/>
    <w:qFormat/>
    <w:rsid w:val="00F224C1"/>
    <w:pPr>
      <w:outlineLvl w:val="5"/>
    </w:pPr>
  </w:style>
  <w:style w:type="paragraph" w:styleId="berschrift7">
    <w:name w:val="heading 7"/>
    <w:basedOn w:val="berschrift4"/>
    <w:next w:val="Standard"/>
    <w:link w:val="berschrift7Zchn"/>
    <w:uiPriority w:val="99"/>
    <w:qFormat/>
    <w:rsid w:val="00F224C1"/>
    <w:pPr>
      <w:outlineLvl w:val="6"/>
    </w:pPr>
  </w:style>
  <w:style w:type="paragraph" w:styleId="berschrift8">
    <w:name w:val="heading 8"/>
    <w:basedOn w:val="berschrift4"/>
    <w:next w:val="Standard"/>
    <w:link w:val="berschrift8Zchn"/>
    <w:uiPriority w:val="99"/>
    <w:qFormat/>
    <w:rsid w:val="00F224C1"/>
    <w:p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9"/>
    <w:qFormat/>
    <w:rsid w:val="00F224C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343C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343C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343C"/>
    <w:rPr>
      <w:rFonts w:asciiTheme="majorHAnsi" w:eastAsiaTheme="majorEastAsia" w:hAnsiTheme="majorHAnsi" w:cstheme="majorBidi"/>
      <w:b/>
      <w:bCs/>
      <w:sz w:val="26"/>
      <w:szCs w:val="26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43C"/>
    <w:rPr>
      <w:rFonts w:asciiTheme="minorHAnsi" w:eastAsiaTheme="minorEastAsia" w:hAnsiTheme="minorHAnsi" w:cstheme="minorBidi"/>
      <w:b/>
      <w:bCs/>
      <w:sz w:val="28"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43C"/>
    <w:rPr>
      <w:rFonts w:asciiTheme="minorHAnsi" w:eastAsiaTheme="minorEastAsia" w:hAnsiTheme="minorHAnsi" w:cstheme="minorBidi"/>
      <w:b/>
      <w:bCs/>
      <w:i/>
      <w:iCs/>
      <w:sz w:val="26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43C"/>
    <w:rPr>
      <w:rFonts w:asciiTheme="minorHAnsi" w:eastAsiaTheme="minorEastAsia" w:hAnsiTheme="minorHAnsi" w:cstheme="minorBidi"/>
      <w:b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43C"/>
    <w:rPr>
      <w:rFonts w:asciiTheme="minorHAnsi" w:eastAsiaTheme="minorEastAsia" w:hAnsiTheme="minorHAnsi" w:cstheme="minorBidi"/>
      <w:sz w:val="24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43C"/>
    <w:rPr>
      <w:rFonts w:asciiTheme="minorHAnsi" w:eastAsiaTheme="minorEastAsia" w:hAnsiTheme="minorHAnsi" w:cstheme="minorBidi"/>
      <w:i/>
      <w:iCs/>
      <w:sz w:val="24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43C"/>
    <w:rPr>
      <w:rFonts w:asciiTheme="majorHAnsi" w:eastAsiaTheme="majorEastAsia" w:hAnsiTheme="majorHAnsi" w:cstheme="majorBidi"/>
      <w:lang w:val="de-CH" w:eastAsia="de-CH"/>
    </w:rPr>
  </w:style>
  <w:style w:type="paragraph" w:styleId="Verzeichnis7">
    <w:name w:val="toc 7"/>
    <w:basedOn w:val="Verzeichnis4"/>
    <w:uiPriority w:val="99"/>
    <w:semiHidden/>
    <w:rsid w:val="00F224C1"/>
  </w:style>
  <w:style w:type="paragraph" w:styleId="Verzeichnis4">
    <w:name w:val="toc 4"/>
    <w:basedOn w:val="Standard"/>
    <w:uiPriority w:val="99"/>
    <w:semiHidden/>
    <w:rsid w:val="00F224C1"/>
    <w:pPr>
      <w:tabs>
        <w:tab w:val="right" w:pos="9639"/>
      </w:tabs>
      <w:spacing w:before="0" w:after="0"/>
      <w:ind w:left="1701"/>
      <w:jc w:val="left"/>
    </w:pPr>
  </w:style>
  <w:style w:type="paragraph" w:styleId="Verzeichnis6">
    <w:name w:val="toc 6"/>
    <w:basedOn w:val="Verzeichnis4"/>
    <w:uiPriority w:val="99"/>
    <w:semiHidden/>
    <w:rsid w:val="00F224C1"/>
  </w:style>
  <w:style w:type="paragraph" w:styleId="Verzeichnis5">
    <w:name w:val="toc 5"/>
    <w:basedOn w:val="Verzeichnis4"/>
    <w:next w:val="Standard"/>
    <w:uiPriority w:val="99"/>
    <w:semiHidden/>
    <w:rsid w:val="00F224C1"/>
  </w:style>
  <w:style w:type="paragraph" w:styleId="Verzeichnis3">
    <w:name w:val="toc 3"/>
    <w:basedOn w:val="Standard"/>
    <w:uiPriority w:val="99"/>
    <w:semiHidden/>
    <w:rsid w:val="00F224C1"/>
    <w:pPr>
      <w:tabs>
        <w:tab w:val="right" w:pos="9639"/>
      </w:tabs>
      <w:spacing w:before="0" w:after="0"/>
      <w:ind w:left="1134"/>
      <w:jc w:val="left"/>
    </w:pPr>
  </w:style>
  <w:style w:type="paragraph" w:styleId="Verzeichnis2">
    <w:name w:val="toc 2"/>
    <w:basedOn w:val="Standard"/>
    <w:uiPriority w:val="99"/>
    <w:semiHidden/>
    <w:rsid w:val="00F224C1"/>
    <w:pPr>
      <w:tabs>
        <w:tab w:val="right" w:pos="9639"/>
      </w:tabs>
      <w:spacing w:before="0" w:after="0"/>
      <w:ind w:left="567"/>
      <w:jc w:val="left"/>
    </w:pPr>
  </w:style>
  <w:style w:type="paragraph" w:styleId="Verzeichnis1">
    <w:name w:val="toc 1"/>
    <w:basedOn w:val="Standard"/>
    <w:next w:val="Standard"/>
    <w:uiPriority w:val="99"/>
    <w:semiHidden/>
    <w:rsid w:val="00F224C1"/>
    <w:pPr>
      <w:tabs>
        <w:tab w:val="right" w:pos="9639"/>
      </w:tabs>
      <w:spacing w:before="240" w:after="120"/>
      <w:jc w:val="left"/>
    </w:pPr>
    <w:rPr>
      <w:b/>
      <w:sz w:val="30"/>
    </w:rPr>
  </w:style>
  <w:style w:type="paragraph" w:styleId="Fuzeile">
    <w:name w:val="footer"/>
    <w:basedOn w:val="Standard"/>
    <w:link w:val="FuzeileZchn"/>
    <w:uiPriority w:val="99"/>
    <w:rsid w:val="00F224C1"/>
    <w:pPr>
      <w:tabs>
        <w:tab w:val="center" w:pos="4536"/>
        <w:tab w:val="right" w:pos="9072"/>
        <w:tab w:val="right" w:pos="9639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43C"/>
    <w:rPr>
      <w:sz w:val="24"/>
      <w:szCs w:val="20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F224C1"/>
    <w:pPr>
      <w:tabs>
        <w:tab w:val="center" w:pos="4819"/>
        <w:tab w:val="right" w:pos="9071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2343C"/>
    <w:rPr>
      <w:sz w:val="24"/>
      <w:szCs w:val="20"/>
      <w:lang w:val="de-CH" w:eastAsia="de-CH"/>
    </w:rPr>
  </w:style>
  <w:style w:type="paragraph" w:styleId="Standardeinzug">
    <w:name w:val="Normal Indent"/>
    <w:basedOn w:val="Standard"/>
    <w:uiPriority w:val="99"/>
    <w:rsid w:val="00F224C1"/>
    <w:pPr>
      <w:ind w:left="709"/>
    </w:pPr>
  </w:style>
  <w:style w:type="paragraph" w:customStyle="1" w:styleId="TitelohneGliederung">
    <w:name w:val="Titel ohne Gliederung"/>
    <w:basedOn w:val="Standard"/>
    <w:next w:val="Standard"/>
    <w:uiPriority w:val="99"/>
    <w:rsid w:val="00F224C1"/>
    <w:pPr>
      <w:keepNext/>
      <w:spacing w:before="240" w:after="120"/>
      <w:jc w:val="left"/>
    </w:pPr>
    <w:rPr>
      <w:b/>
      <w:sz w:val="3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224C1"/>
    <w:pPr>
      <w:keepNext/>
      <w:spacing w:before="240" w:after="120"/>
      <w:jc w:val="left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43C"/>
    <w:rPr>
      <w:rFonts w:asciiTheme="majorHAnsi" w:eastAsiaTheme="majorEastAsia" w:hAnsiTheme="majorHAnsi" w:cstheme="majorBidi"/>
      <w:sz w:val="24"/>
      <w:szCs w:val="24"/>
      <w:lang w:val="de-CH" w:eastAsia="de-CH"/>
    </w:rPr>
  </w:style>
  <w:style w:type="paragraph" w:customStyle="1" w:styleId="Absatz12Abstand">
    <w:name w:val="Absatz 1/2 Abstand"/>
    <w:basedOn w:val="Standard"/>
    <w:uiPriority w:val="99"/>
    <w:rsid w:val="00F224C1"/>
    <w:pPr>
      <w:spacing w:before="0" w:after="0" w:line="120" w:lineRule="exact"/>
    </w:pPr>
  </w:style>
  <w:style w:type="paragraph" w:customStyle="1" w:styleId="Absatz14Abstand">
    <w:name w:val="Absatz 1/4 Abstand"/>
    <w:basedOn w:val="Standard"/>
    <w:uiPriority w:val="99"/>
    <w:rsid w:val="00F224C1"/>
    <w:pPr>
      <w:spacing w:before="0" w:after="0" w:line="60" w:lineRule="exact"/>
    </w:pPr>
  </w:style>
  <w:style w:type="paragraph" w:customStyle="1" w:styleId="StrichBlockAbsatz1cm">
    <w:name w:val="StrichBlockAbsatz 1cm"/>
    <w:basedOn w:val="Standard"/>
    <w:uiPriority w:val="99"/>
    <w:rsid w:val="00F224C1"/>
    <w:pPr>
      <w:keepLines/>
      <w:tabs>
        <w:tab w:val="left" w:pos="567"/>
      </w:tabs>
      <w:ind w:left="567" w:hanging="567"/>
    </w:pPr>
  </w:style>
  <w:style w:type="paragraph" w:customStyle="1" w:styleId="StrichBlockAbsatz2cm">
    <w:name w:val="StrichBlockAbsatz 2cm"/>
    <w:basedOn w:val="StrichBlockAbsatz1cm"/>
    <w:uiPriority w:val="99"/>
    <w:rsid w:val="00F224C1"/>
    <w:pPr>
      <w:tabs>
        <w:tab w:val="clear" w:pos="567"/>
        <w:tab w:val="left" w:pos="1134"/>
      </w:tabs>
      <w:ind w:left="1134"/>
    </w:pPr>
  </w:style>
  <w:style w:type="paragraph" w:customStyle="1" w:styleId="StrichBlockAbsatz3cm">
    <w:name w:val="StrichBlockAbsatz 3cm"/>
    <w:basedOn w:val="StrichBlockAbsatz1cm"/>
    <w:uiPriority w:val="99"/>
    <w:rsid w:val="00F224C1"/>
    <w:pPr>
      <w:tabs>
        <w:tab w:val="clear" w:pos="567"/>
        <w:tab w:val="left" w:pos="1701"/>
      </w:tabs>
      <w:ind w:left="1701"/>
    </w:pPr>
  </w:style>
  <w:style w:type="paragraph" w:customStyle="1" w:styleId="StrichBlockAbsatz4cm">
    <w:name w:val="StrichBlockAbsatz 4cm"/>
    <w:basedOn w:val="StrichBlockAbsatz1cm"/>
    <w:uiPriority w:val="99"/>
    <w:rsid w:val="00F224C1"/>
    <w:pPr>
      <w:tabs>
        <w:tab w:val="clear" w:pos="567"/>
        <w:tab w:val="left" w:pos="2268"/>
      </w:tabs>
      <w:ind w:left="2268"/>
    </w:pPr>
  </w:style>
  <w:style w:type="paragraph" w:customStyle="1" w:styleId="BlockAbsatz1cm">
    <w:name w:val="BlockAbsatz 1cm"/>
    <w:basedOn w:val="StrichBlockAbsatz1cm"/>
    <w:uiPriority w:val="99"/>
    <w:rsid w:val="00F224C1"/>
    <w:pPr>
      <w:tabs>
        <w:tab w:val="clear" w:pos="567"/>
      </w:tabs>
      <w:ind w:firstLine="0"/>
    </w:pPr>
  </w:style>
  <w:style w:type="paragraph" w:customStyle="1" w:styleId="BlockAbsatz2cm">
    <w:name w:val="BlockAbsatz 2cm"/>
    <w:basedOn w:val="StrichBlockAbsatz2cm"/>
    <w:uiPriority w:val="99"/>
    <w:rsid w:val="00F224C1"/>
    <w:pPr>
      <w:tabs>
        <w:tab w:val="clear" w:pos="1134"/>
      </w:tabs>
      <w:ind w:firstLine="0"/>
    </w:pPr>
  </w:style>
  <w:style w:type="paragraph" w:customStyle="1" w:styleId="BlockAbsatz3cm">
    <w:name w:val="BlockAbsatz 3cm"/>
    <w:basedOn w:val="StrichBlockAbsatz3cm"/>
    <w:uiPriority w:val="99"/>
    <w:rsid w:val="00F224C1"/>
    <w:pPr>
      <w:tabs>
        <w:tab w:val="clear" w:pos="1701"/>
      </w:tabs>
      <w:ind w:firstLine="0"/>
    </w:pPr>
  </w:style>
  <w:style w:type="paragraph" w:customStyle="1" w:styleId="BlockAbsatz4cm">
    <w:name w:val="BlockAbsatz 4cm"/>
    <w:basedOn w:val="StrichBlockAbsatz4cm"/>
    <w:uiPriority w:val="99"/>
    <w:rsid w:val="00F224C1"/>
    <w:pPr>
      <w:tabs>
        <w:tab w:val="clear" w:pos="2268"/>
      </w:tabs>
      <w:ind w:firstLine="0"/>
    </w:pPr>
  </w:style>
  <w:style w:type="paragraph" w:customStyle="1" w:styleId="StrichLinksAbsatz1cm">
    <w:name w:val="StrichLinksAbsatz 1cm"/>
    <w:basedOn w:val="StrichBlockAbsatz1cm"/>
    <w:uiPriority w:val="99"/>
    <w:rsid w:val="00F224C1"/>
    <w:pPr>
      <w:jc w:val="left"/>
    </w:pPr>
  </w:style>
  <w:style w:type="paragraph" w:customStyle="1" w:styleId="StrichLinksAbsatz2cm">
    <w:name w:val="StrichLinksAbsatz 2cm"/>
    <w:basedOn w:val="StrichBlockAbsatz2cm"/>
    <w:uiPriority w:val="99"/>
    <w:rsid w:val="00F224C1"/>
    <w:pPr>
      <w:jc w:val="left"/>
    </w:pPr>
  </w:style>
  <w:style w:type="paragraph" w:customStyle="1" w:styleId="StrichLinksAbsatz3cm">
    <w:name w:val="StrichLinksAbsatz 3cm"/>
    <w:basedOn w:val="StrichBlockAbsatz3cm"/>
    <w:uiPriority w:val="99"/>
    <w:rsid w:val="00F224C1"/>
    <w:pPr>
      <w:jc w:val="left"/>
    </w:pPr>
  </w:style>
  <w:style w:type="paragraph" w:customStyle="1" w:styleId="StrichLinksAbsatz4cm">
    <w:name w:val="StrichLinksAbsatz 4cm"/>
    <w:basedOn w:val="StrichBlockAbsatz4cm"/>
    <w:uiPriority w:val="99"/>
    <w:rsid w:val="00F224C1"/>
    <w:pPr>
      <w:jc w:val="left"/>
    </w:pPr>
  </w:style>
  <w:style w:type="paragraph" w:customStyle="1" w:styleId="LinksStandard">
    <w:name w:val="LinksStandard"/>
    <w:basedOn w:val="Standard"/>
    <w:uiPriority w:val="99"/>
    <w:rsid w:val="00F224C1"/>
    <w:pPr>
      <w:jc w:val="left"/>
    </w:pPr>
  </w:style>
  <w:style w:type="paragraph" w:customStyle="1" w:styleId="LinksAbsatz1cm">
    <w:name w:val="LinksAbsatz 1cm"/>
    <w:basedOn w:val="StrichLinksAbsatz1cm"/>
    <w:uiPriority w:val="99"/>
    <w:rsid w:val="00F224C1"/>
    <w:pPr>
      <w:tabs>
        <w:tab w:val="clear" w:pos="567"/>
      </w:tabs>
      <w:ind w:firstLine="0"/>
    </w:pPr>
  </w:style>
  <w:style w:type="paragraph" w:customStyle="1" w:styleId="LinksAbsatz2cm">
    <w:name w:val="LinksAbsatz 2cm"/>
    <w:basedOn w:val="StrichLinksAbsatz1cm"/>
    <w:uiPriority w:val="99"/>
    <w:rsid w:val="00F224C1"/>
    <w:pPr>
      <w:tabs>
        <w:tab w:val="clear" w:pos="567"/>
      </w:tabs>
      <w:ind w:left="1134" w:firstLine="0"/>
    </w:pPr>
  </w:style>
  <w:style w:type="paragraph" w:customStyle="1" w:styleId="LinksAbsatz3cm">
    <w:name w:val="LinksAbsatz 3cm"/>
    <w:basedOn w:val="StrichLinksAbsatz3cm"/>
    <w:uiPriority w:val="99"/>
    <w:rsid w:val="00F224C1"/>
    <w:pPr>
      <w:tabs>
        <w:tab w:val="clear" w:pos="1701"/>
      </w:tabs>
      <w:ind w:firstLine="0"/>
    </w:pPr>
  </w:style>
  <w:style w:type="paragraph" w:customStyle="1" w:styleId="LinksAbsatz4cm">
    <w:name w:val="LinksAbsatz 4cm"/>
    <w:basedOn w:val="StrichLinksAbsatz4cm"/>
    <w:uiPriority w:val="99"/>
    <w:rsid w:val="00F224C1"/>
    <w:pPr>
      <w:ind w:firstLine="0"/>
    </w:pPr>
  </w:style>
  <w:style w:type="paragraph" w:styleId="Verzeichnis8">
    <w:name w:val="toc 8"/>
    <w:basedOn w:val="Verzeichnis4"/>
    <w:next w:val="Standard"/>
    <w:uiPriority w:val="99"/>
    <w:semiHidden/>
    <w:rsid w:val="00F224C1"/>
    <w:pPr>
      <w:tabs>
        <w:tab w:val="clear" w:pos="9639"/>
        <w:tab w:val="right" w:pos="9638"/>
      </w:tabs>
    </w:pPr>
  </w:style>
  <w:style w:type="paragraph" w:styleId="Verzeichnis9">
    <w:name w:val="toc 9"/>
    <w:basedOn w:val="Verzeichnis4"/>
    <w:next w:val="Standard"/>
    <w:uiPriority w:val="99"/>
    <w:semiHidden/>
    <w:rsid w:val="00F224C1"/>
    <w:pPr>
      <w:tabs>
        <w:tab w:val="clear" w:pos="9639"/>
        <w:tab w:val="right" w:pos="9638"/>
      </w:tabs>
    </w:pPr>
  </w:style>
  <w:style w:type="paragraph" w:styleId="Endnotentext">
    <w:name w:val="endnote text"/>
    <w:basedOn w:val="Standard"/>
    <w:link w:val="EndnotentextZchn"/>
    <w:uiPriority w:val="99"/>
    <w:semiHidden/>
    <w:rsid w:val="00F224C1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343C"/>
    <w:rPr>
      <w:sz w:val="20"/>
      <w:szCs w:val="20"/>
      <w:lang w:val="de-CH" w:eastAsia="de-CH"/>
    </w:rPr>
  </w:style>
  <w:style w:type="paragraph" w:styleId="Nachrichtenkopf">
    <w:name w:val="Message Header"/>
    <w:basedOn w:val="Standard"/>
    <w:link w:val="NachrichtenkopfZchn"/>
    <w:uiPriority w:val="99"/>
    <w:rsid w:val="00F224C1"/>
    <w:pPr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2343C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2B6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43C"/>
    <w:rPr>
      <w:sz w:val="0"/>
      <w:szCs w:val="0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6C512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343C"/>
    <w:rPr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6C5123"/>
    <w:rPr>
      <w:rFonts w:cs="Times New Roman"/>
      <w:vertAlign w:val="superscript"/>
    </w:rPr>
  </w:style>
  <w:style w:type="paragraph" w:styleId="berarbeitung">
    <w:name w:val="Revision"/>
    <w:hidden/>
    <w:uiPriority w:val="99"/>
    <w:semiHidden/>
    <w:rsid w:val="004D73DC"/>
    <w:rPr>
      <w:sz w:val="24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E1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428-C464-49E2-AB85-1B39F431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T U T E N</vt:lpstr>
    </vt:vector>
  </TitlesOfParts>
  <Company>Papierfabrik Biberist AG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E N</dc:title>
  <dc:creator>Beatrice Anderegg</dc:creator>
  <cp:lastModifiedBy>smeschenmoser</cp:lastModifiedBy>
  <cp:revision>12</cp:revision>
  <cp:lastPrinted>2012-04-24T12:41:00Z</cp:lastPrinted>
  <dcterms:created xsi:type="dcterms:W3CDTF">2012-04-02T11:04:00Z</dcterms:created>
  <dcterms:modified xsi:type="dcterms:W3CDTF">2012-04-24T13:26:00Z</dcterms:modified>
</cp:coreProperties>
</file>